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0A" w:rsidRPr="00E2748D" w:rsidRDefault="0031590A" w:rsidP="0031590A">
      <w:pPr>
        <w:spacing w:after="0"/>
        <w:contextualSpacing/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</w:pPr>
      <w:r w:rsidRPr="00E2748D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 xml:space="preserve">Sporočilo za javnost </w:t>
      </w:r>
      <w:r w:rsidRPr="00E2748D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br/>
        <w:t>Slovenski etn</w:t>
      </w:r>
      <w:r w:rsidR="00C143D1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ografski muzej</w:t>
      </w:r>
      <w:r w:rsidR="00C143D1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ab/>
      </w:r>
      <w:r w:rsidR="00C143D1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ab/>
      </w:r>
      <w:r w:rsidR="00C143D1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ab/>
        <w:t xml:space="preserve"> </w:t>
      </w:r>
      <w:r w:rsidR="00C143D1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br/>
        <w:t>Ljubljana, 16</w:t>
      </w:r>
      <w:r w:rsidRPr="00E2748D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 xml:space="preserve">. </w:t>
      </w:r>
      <w:r w:rsidR="00C143D1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maj 2025</w:t>
      </w:r>
      <w:r w:rsidRPr="00E2748D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br/>
      </w:r>
      <w:r w:rsidRPr="00E2748D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br/>
      </w:r>
    </w:p>
    <w:p w:rsidR="00405716" w:rsidRPr="00405716" w:rsidRDefault="00405716" w:rsidP="00405716">
      <w:pPr>
        <w:spacing w:after="0"/>
        <w:contextualSpacing/>
        <w:jc w:val="center"/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</w:pPr>
      <w:r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Valvasorjevo nagrado za življenjsko delo je prejel mag. Ralf Čeplak Mencin</w:t>
      </w:r>
    </w:p>
    <w:p w:rsidR="0031590A" w:rsidRPr="00E2748D" w:rsidRDefault="0031590A" w:rsidP="0031590A">
      <w:pPr>
        <w:spacing w:after="0"/>
        <w:contextualSpacing/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</w:pPr>
    </w:p>
    <w:p w:rsidR="00405716" w:rsidRDefault="00783BA9" w:rsidP="00405716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  <w:r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Na slovesni podelit</w:t>
      </w:r>
      <w:r w:rsidR="001D0C0A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v</w:t>
      </w:r>
      <w:bookmarkStart w:id="0" w:name="_GoBack"/>
      <w:bookmarkEnd w:id="0"/>
      <w:r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i Valvasorjevih odličij za izjemne dosežke na področju muzejstva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, ki jih podeljuje </w:t>
      </w:r>
      <w:r w:rsidR="00D02F8D" w:rsidRPr="00D02F8D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Slovensko muzejsko društvo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,</w:t>
      </w:r>
      <w:r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so v petek, 16. maja 2025, v Narodni galeriji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, prestižno</w:t>
      </w:r>
      <w:r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Valvasorjevo nagrado za življenjsko delo 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podelili </w:t>
      </w:r>
      <w:r w:rsidRPr="00783BA9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mag. Ralfu Čeplaku Mencinu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, muzejskemu </w:t>
      </w:r>
      <w:r w:rsidR="00405716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svetnik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u, </w:t>
      </w:r>
      <w:r w:rsidR="00405716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kustos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u</w:t>
      </w:r>
      <w:r w:rsidR="00405716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za muzejske </w:t>
      </w:r>
      <w:r w:rsidR="006F00C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zbirke</w:t>
      </w:r>
      <w:r w:rsidR="00405716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Azije, Oceanije in Avstralije</w:t>
      </w:r>
      <w:r w:rsid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iz </w:t>
      </w:r>
      <w:r w:rsidR="00405716" w:rsidRPr="00783BA9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Slovenskega etnografskega muzeja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.</w:t>
      </w:r>
    </w:p>
    <w:p w:rsidR="00405716" w:rsidRPr="00405716" w:rsidRDefault="00405716" w:rsidP="00405716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</w:p>
    <w:p w:rsidR="00C143D1" w:rsidRDefault="00783BA9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  <w:r w:rsidRPr="002B5673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M</w:t>
      </w:r>
      <w:r w:rsidR="00405716" w:rsidRPr="002B5673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ag. Ralf Čeplak Mencin</w:t>
      </w:r>
      <w:r w:rsidR="00405716" w:rsidRPr="00783BA9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,</w:t>
      </w:r>
      <w:r w:rsidR="00405716"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muzejski svetnik, magister znanosti s področja muzeologije, kustos etnolog za </w:t>
      </w:r>
      <w:proofErr w:type="spellStart"/>
      <w:r w:rsidR="00405716"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zunajevropske</w:t>
      </w:r>
      <w:proofErr w:type="spellEnd"/>
      <w:r w:rsidR="00405716"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zbirke v Slovenskem etnografskem muzeju, soorganizator muzejskega izobraževalnega programa </w:t>
      </w:r>
      <w:proofErr w:type="spellStart"/>
      <w:r w:rsidR="00405716"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Muzeoforum</w:t>
      </w:r>
      <w:proofErr w:type="spellEnd"/>
      <w:r w:rsidR="00405716" w:rsidRPr="00405716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(1991–2010), predsednik Zveze muzejev Slovenije (1991–1995) in ICOM Slovenija (1997–2003), predsednik ICOM/ICME Mednarodni odbor e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tnografskih muzejev (2019–2025), s 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svojo bogato in izjemno dinamično kariero 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oblikuje slovensko muzeologijo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in širše. Njegovo delo na področju raziskovanja, predstavljanja in umeščanja </w:t>
      </w:r>
      <w:proofErr w:type="spellStart"/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zunajevropskih</w:t>
      </w:r>
      <w:proofErr w:type="spellEnd"/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zbirk v slovenski prostor je odprlo nova obzorja razumevanja globalnih kulturnih povezav. Z izjemno predanostjo je slovensko muzeologijo, s poudarkom na etnologiji in antropologiji, umestil v mednarodni prostor, 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tudi z aktivnim delovanjem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v številnih strokovnih združenjih in na mednarodnih dogodkih.</w:t>
      </w:r>
      <w:r w:rsidR="00447943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</w:t>
      </w:r>
    </w:p>
    <w:p w:rsidR="00447943" w:rsidRPr="00C143D1" w:rsidRDefault="00447943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</w:p>
    <w:p w:rsidR="00783BA9" w:rsidRDefault="00C143D1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  <w:r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Njegova akademska pot, okronana z magisterijem znanosti s področja muzeologije, je temeljila na širokem znanju s področja psihologije, etnologije, muzejske pedagogike ter managementa v kulturi. </w:t>
      </w:r>
    </w:p>
    <w:p w:rsidR="00C143D1" w:rsidRPr="00C143D1" w:rsidRDefault="00C143D1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  <w:r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Svojo</w:t>
      </w:r>
      <w:r w:rsidR="00AD27BA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muzejsko pot je začel Ptujskem muzeju in Mestnem muzeju Ljubljana</w:t>
      </w:r>
      <w:r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, </w:t>
      </w:r>
      <w:r w:rsidR="00D02F8D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med letoma 1990 in 2021</w:t>
      </w:r>
      <w:r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pa je našel svoj ustvarjalni dom v Slovenskem etnografskem muzeju. Kot vodja Muzeja neevropskih kultur v Goričanah</w:t>
      </w:r>
      <w:r w:rsidR="00AD27BA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(dislocirana enota SEM)</w:t>
      </w:r>
      <w:r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je postavil temelje za razumevanje kultur zunaj Evrope</w:t>
      </w:r>
      <w:r w:rsidR="00D02F8D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.</w:t>
      </w:r>
    </w:p>
    <w:p w:rsidR="00C143D1" w:rsidRPr="00C143D1" w:rsidRDefault="00C143D1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</w:p>
    <w:p w:rsidR="00C143D1" w:rsidRDefault="00D02F8D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Po zaprtju muzeja v Goričanah in prenosu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zbirk v matični muzej se je mag. Čeplak Mencin posvetil raziskovanju zbirk iz Azije, Oceanije in Avstralije, s čimer je uresničeval svoje temeljno poslanstvo: predstavljati </w:t>
      </w:r>
      <w:proofErr w:type="spellStart"/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zunajevropska</w:t>
      </w:r>
      <w:proofErr w:type="spellEnd"/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kulture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, njihove načine življenja in stike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s slovenskim prostorom. Njegove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vidnejše avtorske in </w:t>
      </w:r>
      <w:proofErr w:type="spellStart"/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soavtorske</w:t>
      </w:r>
      <w:proofErr w:type="spellEnd"/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razstave so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</w:t>
      </w:r>
      <w:r w:rsidR="00C143D1" w:rsidRPr="00783BA9">
        <w:rPr>
          <w:rFonts w:ascii="Candara" w:eastAsia="Calibri" w:hAnsi="Candara" w:cs="Times New Roman"/>
          <w:i/>
          <w:color w:val="auto"/>
          <w:sz w:val="20"/>
          <w:szCs w:val="20"/>
          <w:lang w:val="sl-SI"/>
          <w14:ligatures w14:val="none"/>
        </w:rPr>
        <w:t>Odsev svetov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, razstavi </w:t>
      </w:r>
      <w:r w:rsidR="00C143D1" w:rsidRPr="00783BA9">
        <w:rPr>
          <w:rFonts w:ascii="Candara" w:eastAsia="Calibri" w:hAnsi="Candara" w:cs="Times New Roman"/>
          <w:i/>
          <w:color w:val="auto"/>
          <w:sz w:val="20"/>
          <w:szCs w:val="20"/>
          <w:lang w:val="sl-SI"/>
          <w14:ligatures w14:val="none"/>
        </w:rPr>
        <w:t>Srečevanja s Kitajsko, Afganistan – slovenski pogledi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in </w:t>
      </w:r>
      <w:r w:rsidR="00C143D1" w:rsidRPr="00783BA9">
        <w:rPr>
          <w:rFonts w:ascii="Candara" w:eastAsia="Calibri" w:hAnsi="Candara" w:cs="Times New Roman"/>
          <w:i/>
          <w:color w:val="auto"/>
          <w:sz w:val="20"/>
          <w:szCs w:val="20"/>
          <w:lang w:val="sl-SI"/>
          <w14:ligatures w14:val="none"/>
        </w:rPr>
        <w:t>Azija sredi Ljubljane: Življenje Skuškove zbirke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, ter publikacije, med katerimi </w:t>
      </w:r>
      <w:r w:rsidR="00444783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bi izpostavili knjigo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</w:t>
      </w:r>
      <w:r w:rsidR="00C143D1" w:rsidRPr="00783BA9">
        <w:rPr>
          <w:rFonts w:ascii="Candara" w:eastAsia="Calibri" w:hAnsi="Candara" w:cs="Times New Roman"/>
          <w:i/>
          <w:color w:val="auto"/>
          <w:sz w:val="20"/>
          <w:szCs w:val="20"/>
          <w:lang w:val="sl-SI"/>
          <w14:ligatures w14:val="none"/>
        </w:rPr>
        <w:t>V deželi nebesnega zmaja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. </w:t>
      </w:r>
    </w:p>
    <w:p w:rsidR="00E51769" w:rsidRPr="00C143D1" w:rsidRDefault="00E51769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</w:p>
    <w:p w:rsidR="00DB5B2B" w:rsidRPr="00C143D1" w:rsidRDefault="00783BA9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Pri njegovem delu izstopa 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raziskovanje sodobnih muzeoloških pristopov</w:t>
      </w:r>
      <w:r w:rsid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,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</w:t>
      </w:r>
      <w:r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dejavno </w:t>
      </w:r>
      <w:r w:rsidR="00C143D1"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sodelovanje z d</w:t>
      </w:r>
      <w:r w:rsid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ružbeno izključenimi skupinami in terensko delo. Prispeval je k prepoznavanju pomena romske kulture in opozarjal na problematiko migracij.  Pri svojem delu</w:t>
      </w:r>
      <w:r w:rsidR="00DB5B2B" w:rsidRP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</w:t>
      </w:r>
      <w:r w:rsid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si prizadeva </w:t>
      </w:r>
      <w:r w:rsidR="00DB5B2B" w:rsidRP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za pravičnost, vključenost ter premagovanje stereotipov in di</w:t>
      </w:r>
      <w:r w:rsid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skriminacij</w:t>
      </w:r>
      <w:r w:rsidR="00DB5B2B" w:rsidRP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. </w:t>
      </w:r>
      <w:r w:rsid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Tako prispeva</w:t>
      </w:r>
      <w:r w:rsidR="00DB5B2B" w:rsidRPr="00DB5B2B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k uresničevanju etičnega poslanstva sodobnih muzejev.</w:t>
      </w:r>
    </w:p>
    <w:p w:rsidR="00C143D1" w:rsidRPr="00C143D1" w:rsidRDefault="00C143D1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</w:p>
    <w:p w:rsidR="0031590A" w:rsidRDefault="00C143D1" w:rsidP="00C143D1">
      <w:pP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  <w:r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Slovenski etnografski muzej je izjemno ponosen na dosežk</w:t>
      </w:r>
      <w:r w:rsidR="00E51769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e mag. Ralfa Čeplaka Mencina, </w:t>
      </w:r>
      <w:r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se mu iskreno zahvaljuje </w:t>
      </w:r>
      <w:r w:rsidR="00E51769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in mu čestita </w:t>
      </w:r>
      <w:r w:rsidRPr="00C143D1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>za njegov neprecenljiv prispevek k muzejski stroki. Valvasorjeva nagrada za življenjsko delo je zasluženo priznanje njegovega izjemnega poslanstva.</w:t>
      </w:r>
    </w:p>
    <w:p w:rsidR="0031590A" w:rsidRPr="00E2748D" w:rsidRDefault="0031590A" w:rsidP="0031590A">
      <w:pPr>
        <w:pBdr>
          <w:bottom w:val="single" w:sz="12" w:space="1" w:color="auto"/>
        </w:pBdr>
        <w:spacing w:after="0"/>
        <w:contextualSpacing/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</w:pPr>
    </w:p>
    <w:p w:rsidR="002B5673" w:rsidRDefault="002B5673" w:rsidP="002B5673">
      <w:pPr>
        <w:spacing w:after="0"/>
        <w:contextualSpacing/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</w:pPr>
    </w:p>
    <w:p w:rsidR="0031590A" w:rsidRPr="0058400E" w:rsidRDefault="002B5673" w:rsidP="0031590A">
      <w:pPr>
        <w:spacing w:after="0"/>
        <w:contextualSpacing/>
        <w:rPr>
          <w:rFonts w:ascii="Candara" w:eastAsia="Calibri" w:hAnsi="Candara" w:cs="Times New Roman"/>
          <w:color w:val="0000FF"/>
          <w:sz w:val="20"/>
          <w:szCs w:val="20"/>
          <w:u w:val="single"/>
          <w:lang w:val="sl-SI"/>
          <w14:ligatures w14:val="none"/>
        </w:rPr>
      </w:pPr>
      <w:r w:rsidRPr="00E2748D">
        <w:rPr>
          <w:rFonts w:ascii="Candara" w:eastAsia="Calibri" w:hAnsi="Candara" w:cs="Times New Roman"/>
          <w:b/>
          <w:color w:val="auto"/>
          <w:sz w:val="20"/>
          <w:szCs w:val="20"/>
          <w:lang w:val="sl-SI"/>
          <w14:ligatures w14:val="none"/>
        </w:rPr>
        <w:t>Kontakt v SEM:</w:t>
      </w:r>
      <w:r w:rsidRPr="00E2748D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 Maja Kostric Grubišić (M: 040 187 920) in Živa M. Brecelj (M: 041 519 215), Služba za komuniciranje SEM.</w:t>
      </w:r>
      <w:r w:rsidRPr="00E2748D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br/>
        <w:t xml:space="preserve">E: </w:t>
      </w:r>
      <w:hyperlink r:id="rId6" w:history="1">
        <w:r w:rsidRPr="00E2748D">
          <w:rPr>
            <w:rStyle w:val="Hiperpovezava"/>
            <w:rFonts w:ascii="Candara" w:eastAsia="Calibri" w:hAnsi="Candara" w:cs="Times New Roman"/>
            <w:sz w:val="20"/>
            <w:szCs w:val="20"/>
            <w:lang w:val="sl-SI"/>
            <w14:ligatures w14:val="none"/>
          </w:rPr>
          <w:t>maja.kostric@etno-muzej.si</w:t>
        </w:r>
      </w:hyperlink>
      <w:r w:rsidRPr="00E2748D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; </w:t>
      </w:r>
      <w:hyperlink r:id="rId7" w:history="1">
        <w:r w:rsidRPr="00E2748D">
          <w:rPr>
            <w:rStyle w:val="Hiperpovezava"/>
            <w:rFonts w:ascii="Candara" w:eastAsia="Calibri" w:hAnsi="Candara" w:cs="Times New Roman"/>
            <w:sz w:val="20"/>
            <w:szCs w:val="20"/>
            <w:lang w:val="sl-SI"/>
            <w14:ligatures w14:val="none"/>
          </w:rPr>
          <w:t>ziva.brecelj@etno-muzej.si</w:t>
        </w:r>
      </w:hyperlink>
      <w:r w:rsidRPr="00E2748D">
        <w:rPr>
          <w:rFonts w:ascii="Candara" w:eastAsia="Calibri" w:hAnsi="Candara" w:cs="Times New Roman"/>
          <w:color w:val="auto"/>
          <w:sz w:val="20"/>
          <w:szCs w:val="20"/>
          <w:lang w:val="sl-SI"/>
          <w14:ligatures w14:val="none"/>
        </w:rPr>
        <w:t xml:space="preserve">; </w:t>
      </w:r>
      <w:hyperlink r:id="rId8" w:history="1">
        <w:r w:rsidRPr="00E2748D">
          <w:rPr>
            <w:rStyle w:val="Hiperpovezava"/>
            <w:rFonts w:ascii="Candara" w:eastAsia="Calibri" w:hAnsi="Candara" w:cs="Times New Roman"/>
            <w:sz w:val="20"/>
            <w:szCs w:val="20"/>
            <w:lang w:val="sl-SI"/>
            <w14:ligatures w14:val="none"/>
          </w:rPr>
          <w:t>etnomuz@etno-muzej.si</w:t>
        </w:r>
      </w:hyperlink>
    </w:p>
    <w:sectPr w:rsidR="0031590A" w:rsidRPr="0058400E" w:rsidSect="0031590A">
      <w:headerReference w:type="even" r:id="rId9"/>
      <w:headerReference w:type="default" r:id="rId10"/>
      <w:footerReference w:type="default" r:id="rId11"/>
      <w:pgSz w:w="11900" w:h="16840"/>
      <w:pgMar w:top="2694" w:right="851" w:bottom="1134" w:left="2520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21" w:rsidRDefault="008D6201">
      <w:pPr>
        <w:spacing w:after="0"/>
      </w:pPr>
      <w:r>
        <w:separator/>
      </w:r>
    </w:p>
  </w:endnote>
  <w:endnote w:type="continuationSeparator" w:id="0">
    <w:p w:rsidR="00AD5221" w:rsidRDefault="008D6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ola LatCyr">
    <w:altName w:val="Courier New"/>
    <w:charset w:val="EE"/>
    <w:family w:val="auto"/>
    <w:pitch w:val="variable"/>
    <w:sig w:usb0="00000207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00000287" w:usb1="C0007841" w:usb2="00000009" w:usb3="00000000" w:csb0="000001FF" w:csb1="00000000"/>
  </w:font>
  <w:font w:name="Mont Heavy">
    <w:altName w:val="Arial"/>
    <w:charset w:val="EE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">
    <w:altName w:val="Times New Roman"/>
    <w:charset w:val="EE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78" w:rsidRPr="007E4EEF" w:rsidRDefault="0031590A" w:rsidP="008066D4">
    <w:pPr>
      <w:rPr>
        <w:rStyle w:val="Neenpoudarek"/>
        <w:rFonts w:eastAsia="Calibr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50D244B5" wp14:editId="2DA2A221">
          <wp:simplePos x="0" y="0"/>
          <wp:positionH relativeFrom="margin">
            <wp:posOffset>-3953828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578" w:rsidRPr="007E4EEF" w:rsidRDefault="0031590A" w:rsidP="009C1E2F">
    <w:pPr>
      <w:spacing w:line="260" w:lineRule="exact"/>
      <w:rPr>
        <w:rStyle w:val="Neenpoudarek"/>
        <w:rFonts w:ascii="Arial" w:eastAsia="Calibri" w:hAnsi="Arial" w:cs="Arial"/>
        <w:color w:val="7E7E7E"/>
        <w:lang w:val="it-IT"/>
      </w:rPr>
    </w:pPr>
    <w:r w:rsidRPr="007E4EEF">
      <w:rPr>
        <w:rStyle w:val="Neenpoudarek"/>
        <w:rFonts w:ascii="Arial" w:eastAsia="Calibri" w:hAnsi="Arial" w:cs="Arial"/>
        <w:b/>
        <w:color w:val="7E7E7E"/>
        <w:lang w:val="it-IT"/>
      </w:rPr>
      <w:t>SLOVENSKI ETNOGRAFSKI MUZEJ</w:t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  <w:t xml:space="preserve">                        </w:t>
    </w:r>
    <w:r w:rsidRPr="007E4EEF">
      <w:rPr>
        <w:rStyle w:val="Neenpoudarek"/>
        <w:rFonts w:ascii="Arial" w:eastAsia="Calibri" w:hAnsi="Arial" w:cs="Arial"/>
        <w:color w:val="7E7E7E"/>
        <w:lang w:val="it-IT"/>
      </w:rPr>
      <w:tab/>
      <w:t xml:space="preserve">     </w:t>
    </w:r>
    <w:r w:rsidRPr="007E4EEF">
      <w:rPr>
        <w:rStyle w:val="Neenpoudarek"/>
        <w:rFonts w:ascii="Arial" w:eastAsia="Calibri" w:hAnsi="Arial" w:cs="Arial"/>
        <w:color w:val="7E7E7E"/>
        <w:lang w:val="it-IT"/>
      </w:rPr>
      <w:br/>
    </w:r>
    <w:proofErr w:type="spellStart"/>
    <w:r w:rsidRPr="007E4EEF">
      <w:rPr>
        <w:rStyle w:val="Neenpoudarek"/>
        <w:rFonts w:ascii="Arial" w:eastAsia="Calibri" w:hAnsi="Arial" w:cs="Arial"/>
        <w:color w:val="7E7E7E"/>
        <w:lang w:val="it-IT"/>
      </w:rPr>
      <w:t>Metelkova</w:t>
    </w:r>
    <w:proofErr w:type="spellEnd"/>
    <w:r w:rsidRPr="007E4EEF">
      <w:rPr>
        <w:rStyle w:val="Neenpoudarek"/>
        <w:rFonts w:ascii="Arial" w:eastAsia="Calibri" w:hAnsi="Arial" w:cs="Arial"/>
        <w:color w:val="7E7E7E"/>
        <w:lang w:val="it-IT"/>
      </w:rPr>
      <w:t xml:space="preserve"> 2, SI-1000 </w:t>
    </w:r>
    <w:proofErr w:type="spellStart"/>
    <w:r w:rsidRPr="007E4EEF">
      <w:rPr>
        <w:rStyle w:val="Neenpoudarek"/>
        <w:rFonts w:ascii="Arial" w:eastAsia="Calibri" w:hAnsi="Arial" w:cs="Arial"/>
        <w:color w:val="7E7E7E"/>
        <w:lang w:val="it-IT"/>
      </w:rPr>
      <w:t>Ljubljana</w:t>
    </w:r>
    <w:proofErr w:type="spellEnd"/>
    <w:r w:rsidRPr="007E4EEF">
      <w:rPr>
        <w:rStyle w:val="Neenpoudarek"/>
        <w:rFonts w:ascii="Arial" w:eastAsia="Calibri" w:hAnsi="Arial" w:cs="Arial"/>
        <w:color w:val="7E7E7E"/>
        <w:lang w:val="it-IT"/>
      </w:rPr>
      <w:t>, Slovenija   I   T: 01 300 87 00   I   E: </w:t>
    </w:r>
    <w:hyperlink r:id="rId2" w:history="1">
      <w:r w:rsidRPr="007E4EEF">
        <w:rPr>
          <w:rStyle w:val="Neenpoudarek"/>
          <w:rFonts w:ascii="Arial" w:eastAsia="Calibri" w:hAnsi="Arial" w:cs="Arial"/>
          <w:color w:val="7E7E7E"/>
          <w:lang w:val="it-IT"/>
        </w:rPr>
        <w:t>etnomuz@etno-muzej.si</w:t>
      </w:r>
    </w:hyperlink>
    <w:r w:rsidRPr="007E4EEF">
      <w:rPr>
        <w:rStyle w:val="Neenpoudarek"/>
        <w:rFonts w:ascii="Arial" w:eastAsia="Calibri" w:hAnsi="Arial" w:cs="Arial"/>
        <w:color w:val="7E7E7E"/>
        <w:lang w:val="it-IT"/>
      </w:rPr>
      <w:t xml:space="preserve">   I   </w:t>
    </w:r>
    <w:hyperlink r:id="rId3" w:history="1">
      <w:r w:rsidRPr="007E4EEF">
        <w:rPr>
          <w:rStyle w:val="Neenpoudarek"/>
          <w:rFonts w:ascii="Arial" w:eastAsia="Calibri" w:hAnsi="Arial" w:cs="Arial"/>
          <w:color w:val="7E7E7E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21" w:rsidRDefault="008D6201">
      <w:pPr>
        <w:spacing w:after="0"/>
      </w:pPr>
      <w:r>
        <w:separator/>
      </w:r>
    </w:p>
  </w:footnote>
  <w:footnote w:type="continuationSeparator" w:id="0">
    <w:p w:rsidR="00AD5221" w:rsidRDefault="008D6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D63578" w:rsidRDefault="0031590A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D63578" w:rsidRDefault="001D0C0A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D63578" w:rsidRPr="00950020" w:rsidRDefault="0031590A" w:rsidP="00950020">
        <w:pPr>
          <w:pStyle w:val="Glava"/>
          <w:ind w:left="180"/>
          <w:rPr>
            <w:rStyle w:val="tevilkastrani"/>
            <w:noProof/>
            <w:lang w:val="sl-SI" w:eastAsia="sl-SI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76CD5A98" wp14:editId="3F198363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43800" cy="608370"/>
              <wp:effectExtent l="0" t="0" r="0" b="1270"/>
              <wp:wrapNone/>
              <wp:docPr id="6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5564" cy="618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D63578" w:rsidRDefault="001D0C0A" w:rsidP="004F608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0A"/>
    <w:rsid w:val="001319ED"/>
    <w:rsid w:val="001D0C0A"/>
    <w:rsid w:val="002B5673"/>
    <w:rsid w:val="0031590A"/>
    <w:rsid w:val="00405716"/>
    <w:rsid w:val="00444783"/>
    <w:rsid w:val="00447943"/>
    <w:rsid w:val="0058400E"/>
    <w:rsid w:val="005B7DE2"/>
    <w:rsid w:val="006F00C6"/>
    <w:rsid w:val="00783BA9"/>
    <w:rsid w:val="008D6201"/>
    <w:rsid w:val="00AD27BA"/>
    <w:rsid w:val="00AD5221"/>
    <w:rsid w:val="00C143D1"/>
    <w:rsid w:val="00D02F8D"/>
    <w:rsid w:val="00DB5B2B"/>
    <w:rsid w:val="00E51769"/>
    <w:rsid w:val="00E5310C"/>
    <w:rsid w:val="00E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4F30"/>
  <w15:chartTrackingRefBased/>
  <w15:docId w15:val="{F43A6B84-FF26-4736-85D1-7188275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31590A"/>
    <w:pPr>
      <w:spacing w:after="240" w:line="240" w:lineRule="auto"/>
    </w:pPr>
    <w:rPr>
      <w:rFonts w:ascii="Trola LatCyr" w:hAnsi="Trola LatCyr" w:cs="Times New Roman (Body CS)"/>
      <w:color w:val="464646"/>
      <w:sz w:val="21"/>
      <w:szCs w:val="21"/>
      <w:lang w:val="en-US"/>
      <w14:ligatures w14:val="al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31590A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31590A"/>
    <w:rPr>
      <w:rFonts w:ascii="Trola LatCyr" w:hAnsi="Trola LatCyr" w:cs="Times New Roman (Body CS)"/>
      <w:color w:val="464646"/>
      <w:sz w:val="21"/>
      <w:szCs w:val="21"/>
      <w:lang w:val="en-US"/>
      <w14:ligatures w14:val="all"/>
    </w:rPr>
  </w:style>
  <w:style w:type="character" w:styleId="Hiperpovezava">
    <w:name w:val="Hyperlink"/>
    <w:basedOn w:val="Privzetapisavaodstavka"/>
    <w:uiPriority w:val="99"/>
    <w:unhideWhenUsed/>
    <w:rsid w:val="0031590A"/>
    <w:rPr>
      <w:color w:val="0000FF"/>
      <w:u w:val="single"/>
    </w:rPr>
  </w:style>
  <w:style w:type="character" w:styleId="Neenpoudarek">
    <w:name w:val="Subtle Emphasis"/>
    <w:uiPriority w:val="19"/>
    <w:rsid w:val="0031590A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character" w:styleId="tevilkastrani">
    <w:name w:val="page number"/>
    <w:basedOn w:val="Privzetapisavaodstavka"/>
    <w:uiPriority w:val="99"/>
    <w:semiHidden/>
    <w:unhideWhenUsed/>
    <w:rsid w:val="0031590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6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673"/>
    <w:rPr>
      <w:rFonts w:ascii="Segoe UI" w:hAnsi="Segoe UI" w:cs="Segoe UI"/>
      <w:color w:val="464646"/>
      <w:sz w:val="18"/>
      <w:szCs w:val="18"/>
      <w:lang w:val="en-US"/>
      <w14:ligatures w14:val="all"/>
    </w:rPr>
  </w:style>
  <w:style w:type="paragraph" w:styleId="Noga">
    <w:name w:val="footer"/>
    <w:basedOn w:val="Navaden"/>
    <w:link w:val="NogaZnak"/>
    <w:uiPriority w:val="99"/>
    <w:unhideWhenUsed/>
    <w:rsid w:val="00E80461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80461"/>
    <w:rPr>
      <w:rFonts w:ascii="Trola LatCyr" w:hAnsi="Trola LatCyr" w:cs="Times New Roman (Body CS)"/>
      <w:color w:val="464646"/>
      <w:sz w:val="21"/>
      <w:szCs w:val="21"/>
      <w:lang w:val="en-US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muz@etno-muzej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iva.brecelj@etno-muzej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a.kostric@etno-muzej.s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no-muzej.si" TargetMode="External"/><Relationship Id="rId2" Type="http://schemas.openxmlformats.org/officeDocument/2006/relationships/hyperlink" Target="mailto:etnomuz@etno-muzej.s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 Brecelj</dc:creator>
  <cp:keywords/>
  <dc:description/>
  <cp:lastModifiedBy>Živa Brecelj</cp:lastModifiedBy>
  <cp:revision>5</cp:revision>
  <cp:lastPrinted>2025-05-15T13:29:00Z</cp:lastPrinted>
  <dcterms:created xsi:type="dcterms:W3CDTF">2025-05-16T06:31:00Z</dcterms:created>
  <dcterms:modified xsi:type="dcterms:W3CDTF">2025-05-16T09:39:00Z</dcterms:modified>
</cp:coreProperties>
</file>