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998" w:rsidRDefault="00A81998" w:rsidP="00A81998">
      <w:pPr>
        <w:autoSpaceDE w:val="0"/>
        <w:autoSpaceDN w:val="0"/>
        <w:adjustRightInd w:val="0"/>
        <w:jc w:val="center"/>
        <w:rPr>
          <w:rFonts w:ascii="Calibri Light" w:hAnsi="Calibri Light" w:cs="Tahoma"/>
          <w:b/>
          <w:bCs/>
        </w:rPr>
      </w:pPr>
      <w:bookmarkStart w:id="0" w:name="_GoBack"/>
      <w:r w:rsidRPr="00A81998">
        <w:rPr>
          <w:noProof/>
        </w:rPr>
        <w:drawing>
          <wp:inline distT="0" distB="0" distL="0" distR="0" wp14:anchorId="075BA83A" wp14:editId="62517EC0">
            <wp:extent cx="925830" cy="476885"/>
            <wp:effectExtent l="0" t="0" r="7620" b="0"/>
            <wp:docPr id="3" name="Slika 3" descr="logo_gzs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zs_SP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830" cy="476885"/>
                    </a:xfrm>
                    <a:prstGeom prst="rect">
                      <a:avLst/>
                    </a:prstGeom>
                    <a:noFill/>
                    <a:ln>
                      <a:noFill/>
                    </a:ln>
                  </pic:spPr>
                </pic:pic>
              </a:graphicData>
            </a:graphic>
          </wp:inline>
        </w:drawing>
      </w:r>
      <w:r>
        <w:rPr>
          <w:rFonts w:ascii="Calibri Light" w:hAnsi="Calibri Light" w:cstheme="minorHAnsi"/>
          <w:bCs/>
          <w:noProof/>
          <w:color w:val="0000FF"/>
        </w:rPr>
        <w:t xml:space="preserve">    </w:t>
      </w:r>
      <w:r w:rsidRPr="00A81998">
        <w:rPr>
          <w:rFonts w:ascii="Calibri Light" w:hAnsi="Calibri Light" w:cstheme="minorHAnsi"/>
          <w:bCs/>
          <w:noProof/>
          <w:color w:val="0000FF"/>
        </w:rPr>
        <w:drawing>
          <wp:inline distT="0" distB="0" distL="0" distR="0" wp14:anchorId="3BCF982A" wp14:editId="260D541B">
            <wp:extent cx="709937" cy="381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_SEM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848" cy="389539"/>
                    </a:xfrm>
                    <a:prstGeom prst="rect">
                      <a:avLst/>
                    </a:prstGeom>
                  </pic:spPr>
                </pic:pic>
              </a:graphicData>
            </a:graphic>
          </wp:inline>
        </w:drawing>
      </w:r>
    </w:p>
    <w:p w:rsidR="00A81998" w:rsidRDefault="00A81998" w:rsidP="00C75173">
      <w:pPr>
        <w:autoSpaceDE w:val="0"/>
        <w:autoSpaceDN w:val="0"/>
        <w:adjustRightInd w:val="0"/>
        <w:jc w:val="both"/>
        <w:rPr>
          <w:rFonts w:ascii="Calibri Light" w:hAnsi="Calibri Light" w:cs="Tahoma"/>
          <w:b/>
          <w:bCs/>
        </w:rPr>
      </w:pPr>
    </w:p>
    <w:p w:rsidR="00A81998" w:rsidRDefault="00A81998" w:rsidP="00C75173">
      <w:pPr>
        <w:autoSpaceDE w:val="0"/>
        <w:autoSpaceDN w:val="0"/>
        <w:adjustRightInd w:val="0"/>
        <w:jc w:val="both"/>
        <w:rPr>
          <w:rFonts w:ascii="Calibri Light" w:hAnsi="Calibri Light" w:cs="Tahoma"/>
          <w:b/>
          <w:bCs/>
        </w:rPr>
      </w:pPr>
    </w:p>
    <w:p w:rsidR="00AB4D8D" w:rsidRPr="0055264F" w:rsidRDefault="00AB4D8D" w:rsidP="00C75173">
      <w:pPr>
        <w:autoSpaceDE w:val="0"/>
        <w:autoSpaceDN w:val="0"/>
        <w:adjustRightInd w:val="0"/>
        <w:jc w:val="both"/>
        <w:rPr>
          <w:rFonts w:ascii="Calibri Light" w:hAnsi="Calibri Light" w:cs="Tahoma"/>
          <w:b/>
          <w:bCs/>
        </w:rPr>
      </w:pPr>
      <w:r w:rsidRPr="0055264F">
        <w:rPr>
          <w:rFonts w:ascii="Calibri Light" w:hAnsi="Calibri Light" w:cs="Tahoma"/>
          <w:b/>
          <w:bCs/>
        </w:rPr>
        <w:t>OCENJEVANJE ODLIČNIH PEKOVSKIH</w:t>
      </w:r>
      <w:r w:rsidR="00016683" w:rsidRPr="0055264F">
        <w:rPr>
          <w:rFonts w:ascii="Calibri Light" w:hAnsi="Calibri Light" w:cs="Tahoma"/>
          <w:b/>
          <w:bCs/>
        </w:rPr>
        <w:t xml:space="preserve"> IZDELKOV</w:t>
      </w:r>
      <w:r w:rsidRPr="0055264F">
        <w:rPr>
          <w:rFonts w:ascii="Calibri Light" w:hAnsi="Calibri Light" w:cs="Tahoma"/>
          <w:b/>
          <w:bCs/>
        </w:rPr>
        <w:t xml:space="preserve"> </w:t>
      </w:r>
      <w:r w:rsidR="0055264F" w:rsidRPr="0055264F">
        <w:rPr>
          <w:rFonts w:ascii="Calibri Light" w:hAnsi="Calibri Light" w:cs="Tahoma"/>
          <w:b/>
          <w:bCs/>
        </w:rPr>
        <w:t>IN ODPRTJE RAZSTAVE O KRUHU</w:t>
      </w:r>
      <w:r w:rsidR="00B57CF1" w:rsidRPr="0055264F">
        <w:rPr>
          <w:rFonts w:ascii="Calibri Light" w:hAnsi="Calibri Light" w:cs="Tahoma"/>
          <w:b/>
          <w:bCs/>
        </w:rPr>
        <w:t xml:space="preserve"> </w:t>
      </w:r>
    </w:p>
    <w:p w:rsidR="00AB4D8D" w:rsidRPr="0055264F" w:rsidRDefault="00AB4D8D" w:rsidP="00C75173">
      <w:pPr>
        <w:autoSpaceDE w:val="0"/>
        <w:autoSpaceDN w:val="0"/>
        <w:adjustRightInd w:val="0"/>
        <w:jc w:val="both"/>
        <w:rPr>
          <w:rFonts w:ascii="Calibri Light" w:hAnsi="Calibri Light" w:cs="Tahoma"/>
          <w:b/>
          <w:bCs/>
        </w:rPr>
      </w:pPr>
    </w:p>
    <w:p w:rsidR="00AE2382" w:rsidRPr="0055264F" w:rsidRDefault="00AE2382" w:rsidP="00C75173">
      <w:pPr>
        <w:jc w:val="both"/>
        <w:rPr>
          <w:rFonts w:ascii="Calibri Light" w:hAnsi="Calibri Light" w:cs="Tahoma"/>
          <w:b/>
          <w:bCs/>
        </w:rPr>
      </w:pPr>
      <w:r w:rsidRPr="0055264F">
        <w:rPr>
          <w:rFonts w:ascii="Calibri Light" w:hAnsi="Calibri Light" w:cs="Tahoma"/>
          <w:b/>
          <w:bCs/>
          <w:i/>
        </w:rPr>
        <w:t xml:space="preserve">Ljubljana, </w:t>
      </w:r>
      <w:r w:rsidR="00AB4D8D" w:rsidRPr="0055264F">
        <w:rPr>
          <w:rFonts w:ascii="Calibri Light" w:hAnsi="Calibri Light" w:cs="Tahoma"/>
          <w:b/>
          <w:bCs/>
          <w:i/>
        </w:rPr>
        <w:t>1</w:t>
      </w:r>
      <w:r w:rsidRPr="0055264F">
        <w:rPr>
          <w:rFonts w:ascii="Calibri Light" w:hAnsi="Calibri Light" w:cs="Tahoma"/>
          <w:b/>
          <w:bCs/>
          <w:i/>
        </w:rPr>
        <w:t>. februar 201</w:t>
      </w:r>
      <w:r w:rsidR="00AB4D8D" w:rsidRPr="0055264F">
        <w:rPr>
          <w:rFonts w:ascii="Calibri Light" w:hAnsi="Calibri Light" w:cs="Tahoma"/>
          <w:b/>
          <w:bCs/>
          <w:i/>
        </w:rPr>
        <w:t>8</w:t>
      </w:r>
      <w:r w:rsidRPr="0055264F">
        <w:rPr>
          <w:rFonts w:ascii="Calibri Light" w:hAnsi="Calibri Light" w:cs="Tahoma"/>
          <w:b/>
          <w:bCs/>
          <w:i/>
        </w:rPr>
        <w:t xml:space="preserve"> – </w:t>
      </w:r>
      <w:r w:rsidRPr="0055264F">
        <w:rPr>
          <w:rFonts w:ascii="Calibri Light" w:hAnsi="Calibri Light" w:cs="Tahoma"/>
          <w:b/>
          <w:bCs/>
        </w:rPr>
        <w:t>Zbornica kmetijskih in živilskih podjetij (ZKŽP), ki deluje v okviru Gospodarske zbornice Slovenije je danes</w:t>
      </w:r>
      <w:r w:rsidR="00A579A3" w:rsidRPr="0055264F">
        <w:rPr>
          <w:rFonts w:ascii="Calibri Light" w:hAnsi="Calibri Light" w:cs="Tahoma"/>
          <w:b/>
          <w:bCs/>
        </w:rPr>
        <w:t xml:space="preserve"> </w:t>
      </w:r>
      <w:r w:rsidR="004E7A87">
        <w:rPr>
          <w:rFonts w:ascii="Calibri Light" w:hAnsi="Calibri Light" w:cs="Tahoma"/>
          <w:b/>
          <w:bCs/>
        </w:rPr>
        <w:t xml:space="preserve">v Slovenskem etnografskem muzeju </w:t>
      </w:r>
      <w:r w:rsidR="00A579A3" w:rsidRPr="0055264F">
        <w:rPr>
          <w:rFonts w:ascii="Calibri Light" w:hAnsi="Calibri Light" w:cs="Tahoma"/>
          <w:b/>
          <w:bCs/>
        </w:rPr>
        <w:t>že 18. leto zaporedoma</w:t>
      </w:r>
      <w:r w:rsidRPr="0055264F">
        <w:rPr>
          <w:rFonts w:ascii="Calibri Light" w:hAnsi="Calibri Light" w:cs="Tahoma"/>
          <w:b/>
          <w:bCs/>
        </w:rPr>
        <w:t xml:space="preserve"> podelila zlata priznanja za odlično kakovost kruha, pekovskega in </w:t>
      </w:r>
      <w:r w:rsidR="00B57CF1" w:rsidRPr="0055264F">
        <w:rPr>
          <w:rFonts w:ascii="Calibri Light" w:hAnsi="Calibri Light" w:cs="Tahoma"/>
          <w:b/>
          <w:bCs/>
        </w:rPr>
        <w:t xml:space="preserve">finega pekovskega peciva, </w:t>
      </w:r>
      <w:r w:rsidRPr="0055264F">
        <w:rPr>
          <w:rFonts w:ascii="Calibri Light" w:hAnsi="Calibri Light" w:cs="Tahoma"/>
          <w:b/>
          <w:bCs/>
        </w:rPr>
        <w:t>testenin</w:t>
      </w:r>
      <w:r w:rsidR="00B57CF1" w:rsidRPr="0055264F">
        <w:rPr>
          <w:rFonts w:ascii="Calibri Light" w:hAnsi="Calibri Light" w:cs="Tahoma"/>
          <w:b/>
          <w:bCs/>
        </w:rPr>
        <w:t>, piškotov</w:t>
      </w:r>
      <w:r w:rsidRPr="0055264F">
        <w:rPr>
          <w:rFonts w:ascii="Calibri Light" w:hAnsi="Calibri Light" w:cs="Tahoma"/>
          <w:b/>
          <w:bCs/>
        </w:rPr>
        <w:t xml:space="preserve"> in svežih slaščic. </w:t>
      </w:r>
    </w:p>
    <w:p w:rsidR="0055264F" w:rsidRPr="0055264F" w:rsidRDefault="0055264F" w:rsidP="0055264F">
      <w:pPr>
        <w:pStyle w:val="Navadensplet"/>
        <w:rPr>
          <w:rFonts w:ascii="Calibri Light" w:hAnsi="Calibri Light"/>
        </w:rPr>
      </w:pPr>
      <w:r w:rsidRPr="0055264F">
        <w:rPr>
          <w:rFonts w:ascii="Calibri Light" w:hAnsi="Calibri Light" w:cs="Tahoma"/>
          <w:bCs/>
        </w:rPr>
        <w:t>Podelitev je spremljalo odprtje p</w:t>
      </w:r>
      <w:r w:rsidRPr="0055264F">
        <w:rPr>
          <w:rFonts w:ascii="Calibri Light" w:hAnsi="Calibri Light"/>
        </w:rPr>
        <w:t>riložnostne razstave</w:t>
      </w:r>
      <w:r w:rsidR="004E7A87">
        <w:rPr>
          <w:rFonts w:ascii="Calibri Light" w:hAnsi="Calibri Light"/>
        </w:rPr>
        <w:t xml:space="preserve"> SEM</w:t>
      </w:r>
      <w:r w:rsidRPr="0055264F">
        <w:rPr>
          <w:rFonts w:ascii="Calibri Light" w:hAnsi="Calibri Light"/>
        </w:rPr>
        <w:t xml:space="preserve"> </w:t>
      </w:r>
      <w:r w:rsidRPr="0055264F">
        <w:rPr>
          <w:rFonts w:ascii="Calibri Light" w:hAnsi="Calibri Light"/>
          <w:b/>
        </w:rPr>
        <w:t>Kruh med preteklo in sodobno ustvarjalnostjo: opredmetena dediščina priprave in peke kruha</w:t>
      </w:r>
      <w:r w:rsidRPr="0055264F">
        <w:rPr>
          <w:rFonts w:ascii="Calibri Light" w:hAnsi="Calibri Light"/>
        </w:rPr>
        <w:t xml:space="preserve">, ki na eni strani prikazuje slikovno in predmetno gradivo o tradiciji priprave in peke kruha na Slovenskem, na drugi strani pa odlične pekovske izdelke v letu 2018. Gre za že drugo razstavo o dediščini kruha na Slovenskem in nadaljevanje sodelovanja z GZS in uspešnimi slovenskimi blagovnimi znamkami. </w:t>
      </w:r>
    </w:p>
    <w:p w:rsidR="0055264F" w:rsidRPr="0055264F" w:rsidRDefault="0055264F" w:rsidP="00C75173">
      <w:pPr>
        <w:jc w:val="both"/>
        <w:rPr>
          <w:rFonts w:ascii="Calibri Light" w:hAnsi="Calibri Light" w:cs="Tahoma"/>
          <w:b/>
          <w:bCs/>
        </w:rPr>
      </w:pPr>
      <w:r>
        <w:rPr>
          <w:rFonts w:ascii="Calibri Light" w:hAnsi="Calibri Light" w:cs="Tahoma"/>
          <w:b/>
          <w:bCs/>
        </w:rPr>
        <w:t>Ocenjevanje odličnih pekovskih izdelkov</w:t>
      </w:r>
    </w:p>
    <w:p w:rsidR="00C75173" w:rsidRPr="0055264F" w:rsidRDefault="00C75173" w:rsidP="00C75173">
      <w:pPr>
        <w:jc w:val="both"/>
        <w:rPr>
          <w:rFonts w:ascii="Calibri Light" w:hAnsi="Calibri Light" w:cstheme="minorHAnsi"/>
        </w:rPr>
      </w:pPr>
      <w:r w:rsidRPr="0055264F">
        <w:rPr>
          <w:rFonts w:ascii="Calibri Light" w:hAnsi="Calibri Light" w:cstheme="minorHAnsi"/>
        </w:rPr>
        <w:t xml:space="preserve">Pekarska podjetja so na 18. že tradicionalno ocenjevanje kruha, pekovskega </w:t>
      </w:r>
      <w:r w:rsidR="00764950" w:rsidRPr="0055264F">
        <w:rPr>
          <w:rFonts w:ascii="Calibri Light" w:hAnsi="Calibri Light" w:cstheme="minorHAnsi"/>
        </w:rPr>
        <w:t xml:space="preserve">in finega pekovskega </w:t>
      </w:r>
      <w:r w:rsidRPr="0055264F">
        <w:rPr>
          <w:rFonts w:ascii="Calibri Light" w:hAnsi="Calibri Light" w:cstheme="minorHAnsi"/>
        </w:rPr>
        <w:t>peciva, testenin, pišk</w:t>
      </w:r>
      <w:r w:rsidR="00D41719" w:rsidRPr="0055264F">
        <w:rPr>
          <w:rFonts w:ascii="Calibri Light" w:hAnsi="Calibri Light" w:cstheme="minorHAnsi"/>
        </w:rPr>
        <w:t>otov in svežih slaščic prijavila</w:t>
      </w:r>
      <w:r w:rsidRPr="0055264F">
        <w:rPr>
          <w:rFonts w:ascii="Calibri Light" w:hAnsi="Calibri Light" w:cstheme="minorHAnsi"/>
        </w:rPr>
        <w:t xml:space="preserve"> izdelke, ki dnevno oskrbujejo slovenske trgovske police in javne zavode. Skupaj so prijavili rekordno število izdelkov, kar 169, kriterijem odlične kakovosti  pa je ustrezalo 141 izdelkov.</w:t>
      </w:r>
    </w:p>
    <w:p w:rsidR="00C75173" w:rsidRPr="0055264F" w:rsidRDefault="00C75173" w:rsidP="00C75173">
      <w:pPr>
        <w:jc w:val="both"/>
        <w:rPr>
          <w:rFonts w:ascii="Calibri Light" w:hAnsi="Calibri Light" w:cstheme="minorHAnsi"/>
        </w:rPr>
      </w:pPr>
      <w:r w:rsidRPr="0055264F">
        <w:rPr>
          <w:rFonts w:ascii="Calibri Light" w:hAnsi="Calibri Light" w:cstheme="minorHAnsi"/>
        </w:rPr>
        <w:t>Najuspešneje so se izkazali kruhi, testenine, pekovsko in fino pekovsko pecivo</w:t>
      </w:r>
      <w:r w:rsidR="00D41719" w:rsidRPr="0055264F">
        <w:rPr>
          <w:rFonts w:ascii="Calibri Light" w:hAnsi="Calibri Light" w:cstheme="minorHAnsi"/>
        </w:rPr>
        <w:t>,</w:t>
      </w:r>
      <w:r w:rsidR="00AB6919" w:rsidRPr="0055264F">
        <w:rPr>
          <w:rFonts w:ascii="Calibri Light" w:hAnsi="Calibri Light" w:cstheme="minorHAnsi"/>
        </w:rPr>
        <w:t xml:space="preserve"> saj je bila odlična kakovost potrjena več kot </w:t>
      </w:r>
      <w:r w:rsidR="00764950" w:rsidRPr="0055264F">
        <w:rPr>
          <w:rFonts w:ascii="Calibri Light" w:hAnsi="Calibri Light" w:cstheme="minorHAnsi"/>
        </w:rPr>
        <w:t>90 odstotkom izdelko</w:t>
      </w:r>
      <w:r w:rsidR="00AB6919" w:rsidRPr="0055264F">
        <w:rPr>
          <w:rFonts w:ascii="Calibri Light" w:hAnsi="Calibri Light" w:cstheme="minorHAnsi"/>
        </w:rPr>
        <w:t>v</w:t>
      </w:r>
      <w:r w:rsidRPr="0055264F">
        <w:rPr>
          <w:rFonts w:ascii="Calibri Light" w:hAnsi="Calibri Light" w:cstheme="minorHAnsi"/>
        </w:rPr>
        <w:t xml:space="preserve">. </w:t>
      </w:r>
      <w:r w:rsidR="00D41719" w:rsidRPr="0055264F">
        <w:rPr>
          <w:rFonts w:ascii="Calibri Light" w:hAnsi="Calibri Light" w:cstheme="minorHAnsi"/>
        </w:rPr>
        <w:t>Manj uspešni</w:t>
      </w:r>
      <w:r w:rsidRPr="0055264F">
        <w:rPr>
          <w:rFonts w:ascii="Calibri Light" w:hAnsi="Calibri Light" w:cstheme="minorHAnsi"/>
        </w:rPr>
        <w:t xml:space="preserve"> sta bili kategoriji svežih slaščic in piškotov, kjer je odlično kakovost izkazalo 50 odstotkov slaščic in 25 odstotkov piškotov. </w:t>
      </w:r>
    </w:p>
    <w:p w:rsidR="00C75173" w:rsidRPr="0055264F" w:rsidRDefault="00C75173" w:rsidP="00C75173">
      <w:pPr>
        <w:jc w:val="both"/>
        <w:rPr>
          <w:rFonts w:ascii="Calibri Light" w:hAnsi="Calibri Light" w:cstheme="minorHAnsi"/>
        </w:rPr>
      </w:pPr>
    </w:p>
    <w:p w:rsidR="00C75173" w:rsidRPr="0055264F" w:rsidRDefault="00C75173" w:rsidP="00C75173">
      <w:pPr>
        <w:jc w:val="both"/>
        <w:rPr>
          <w:rFonts w:ascii="Calibri Light" w:hAnsi="Calibri Light" w:cstheme="minorHAnsi"/>
        </w:rPr>
      </w:pPr>
      <w:r w:rsidRPr="0055264F">
        <w:rPr>
          <w:rFonts w:ascii="Calibri Light" w:hAnsi="Calibri Light" w:cstheme="minorHAnsi"/>
        </w:rPr>
        <w:t>Neodvisna komisija je ocenjevala anonimne izdelke po posebni ocenjevalni lestvici. Ocenjevali so zunanji izgled, lastnosti skorje in sredice ter vonj in okus. Končno število točk je bilo odvisno od morebitnih napak, ki so se, po ocenjevalni lestvici in vrednosti posamezne ponderirane lastnosti, na koncu odrazile v oceni.</w:t>
      </w:r>
    </w:p>
    <w:p w:rsidR="000F28F2" w:rsidRPr="0055264F" w:rsidRDefault="000F28F2" w:rsidP="000F28F2">
      <w:pPr>
        <w:jc w:val="both"/>
        <w:rPr>
          <w:rFonts w:ascii="Calibri Light" w:hAnsi="Calibri Light" w:cstheme="minorHAnsi"/>
        </w:rPr>
      </w:pPr>
      <w:r w:rsidRPr="0055264F">
        <w:rPr>
          <w:rFonts w:ascii="Calibri Light" w:hAnsi="Calibri Light" w:cstheme="minorHAnsi"/>
        </w:rPr>
        <w:t>Podjetja morajo kakovost nagrajenih izdelkov zagotavljati vse leto</w:t>
      </w:r>
      <w:r w:rsidR="00D41719" w:rsidRPr="0055264F">
        <w:rPr>
          <w:rFonts w:ascii="Calibri Light" w:hAnsi="Calibri Light" w:cstheme="minorHAnsi"/>
        </w:rPr>
        <w:t>,</w:t>
      </w:r>
      <w:r w:rsidRPr="0055264F">
        <w:rPr>
          <w:rFonts w:ascii="Calibri Light" w:hAnsi="Calibri Light" w:cstheme="minorHAnsi"/>
        </w:rPr>
        <w:t xml:space="preserve"> zato komisija še dvakrat v tekočem letu naključno preveri izdelke odvzete iz trgovskih polic in jih opozori na morebitne napake. </w:t>
      </w:r>
    </w:p>
    <w:p w:rsidR="00C75173" w:rsidRPr="0055264F" w:rsidRDefault="000F28F2" w:rsidP="00C75173">
      <w:pPr>
        <w:jc w:val="both"/>
        <w:rPr>
          <w:rFonts w:ascii="Calibri Light" w:hAnsi="Calibri Light" w:cstheme="minorHAnsi"/>
        </w:rPr>
      </w:pPr>
      <w:r w:rsidRPr="0055264F">
        <w:rPr>
          <w:rFonts w:ascii="Calibri Light" w:hAnsi="Calibri Light" w:cstheme="minorHAnsi"/>
        </w:rPr>
        <w:t xml:space="preserve">Na letošnjem ocenjevanju je bila ponujena res široka paleta različnih pekovskih izdelkov, edinstvenih okusov in oblik, ki jih potrošniki lahko dnevno kupijo na trgovskih prodajnih mestih. Pekarska podjetja uspešno sledijo sodobnim smernicam zdravega prehranjevanja, trendom trga in željam kupcev.  </w:t>
      </w:r>
      <w:r w:rsidRPr="0055264F">
        <w:rPr>
          <w:rFonts w:ascii="Calibri Light" w:hAnsi="Calibri Light" w:cstheme="minorHAnsi"/>
          <w:color w:val="000000" w:themeColor="text1"/>
        </w:rPr>
        <w:t xml:space="preserve">Te gredo v smeri razvoja ekoloških in </w:t>
      </w:r>
      <w:proofErr w:type="spellStart"/>
      <w:r w:rsidRPr="0055264F">
        <w:rPr>
          <w:rFonts w:ascii="Calibri Light" w:hAnsi="Calibri Light" w:cstheme="minorHAnsi"/>
          <w:color w:val="000000" w:themeColor="text1"/>
        </w:rPr>
        <w:t>brezglutensk</w:t>
      </w:r>
      <w:r w:rsidR="00D41719" w:rsidRPr="0055264F">
        <w:rPr>
          <w:rFonts w:ascii="Calibri Light" w:hAnsi="Calibri Light" w:cstheme="minorHAnsi"/>
          <w:color w:val="000000" w:themeColor="text1"/>
        </w:rPr>
        <w:t>ih</w:t>
      </w:r>
      <w:proofErr w:type="spellEnd"/>
      <w:r w:rsidR="00D41719" w:rsidRPr="0055264F">
        <w:rPr>
          <w:rFonts w:ascii="Calibri Light" w:hAnsi="Calibri Light" w:cstheme="minorHAnsi"/>
          <w:color w:val="000000" w:themeColor="text1"/>
        </w:rPr>
        <w:t xml:space="preserve"> izdelkov, izdelkov s povišano</w:t>
      </w:r>
      <w:r w:rsidRPr="0055264F">
        <w:rPr>
          <w:rFonts w:ascii="Calibri Light" w:hAnsi="Calibri Light" w:cstheme="minorHAnsi"/>
          <w:color w:val="000000" w:themeColor="text1"/>
        </w:rPr>
        <w:t xml:space="preserve"> vsebnostjo beljakovin, s podaljšano svežino ter polpripravljenih izdelkov, ki se dokončno </w:t>
      </w:r>
      <w:proofErr w:type="spellStart"/>
      <w:r w:rsidRPr="0055264F">
        <w:rPr>
          <w:rFonts w:ascii="Calibri Light" w:hAnsi="Calibri Light" w:cstheme="minorHAnsi"/>
          <w:color w:val="000000" w:themeColor="text1"/>
        </w:rPr>
        <w:t>dopečejo</w:t>
      </w:r>
      <w:proofErr w:type="spellEnd"/>
      <w:r w:rsidRPr="0055264F">
        <w:rPr>
          <w:rFonts w:ascii="Calibri Light" w:hAnsi="Calibri Light" w:cstheme="minorHAnsi"/>
          <w:color w:val="000000" w:themeColor="text1"/>
        </w:rPr>
        <w:t xml:space="preserve"> na prodajnih mestih</w:t>
      </w:r>
      <w:r w:rsidRPr="0055264F">
        <w:rPr>
          <w:rFonts w:ascii="Calibri Light" w:hAnsi="Calibri Light" w:cstheme="minorHAnsi"/>
        </w:rPr>
        <w:t xml:space="preserve">. </w:t>
      </w:r>
    </w:p>
    <w:p w:rsidR="00C75173" w:rsidRPr="0055264F" w:rsidRDefault="00C75173" w:rsidP="00C75173">
      <w:pPr>
        <w:jc w:val="both"/>
        <w:rPr>
          <w:rFonts w:ascii="Calibri Light" w:hAnsi="Calibri Light" w:cstheme="minorHAnsi"/>
        </w:rPr>
      </w:pPr>
    </w:p>
    <w:p w:rsidR="00AE2382" w:rsidRPr="0055264F" w:rsidRDefault="00F63D84" w:rsidP="0055264F">
      <w:pPr>
        <w:jc w:val="both"/>
        <w:rPr>
          <w:rStyle w:val="mainlarge"/>
          <w:rFonts w:ascii="Calibri Light" w:hAnsi="Calibri Light" w:cstheme="minorHAnsi"/>
        </w:rPr>
      </w:pPr>
      <w:r w:rsidRPr="0055264F">
        <w:rPr>
          <w:rFonts w:ascii="Calibri Light" w:hAnsi="Calibri Light" w:cstheme="minorHAnsi"/>
        </w:rPr>
        <w:t>Zlata priznanja odličnim pekovskim izdelkom so bila letos 1. februarja podeljena v Slovenskem etnograf</w:t>
      </w:r>
      <w:r w:rsidR="00B57CF1" w:rsidRPr="0055264F">
        <w:rPr>
          <w:rFonts w:ascii="Calibri Light" w:hAnsi="Calibri Light" w:cstheme="minorHAnsi"/>
        </w:rPr>
        <w:t>skem muzeju v Ljubljani, kjer bodo</w:t>
      </w:r>
      <w:r w:rsidRPr="0055264F">
        <w:rPr>
          <w:rFonts w:ascii="Calibri Light" w:hAnsi="Calibri Light" w:cstheme="minorHAnsi"/>
        </w:rPr>
        <w:t xml:space="preserve"> izdelki na ogled</w:t>
      </w:r>
      <w:r w:rsidR="00B57CF1" w:rsidRPr="0055264F">
        <w:rPr>
          <w:rFonts w:ascii="Calibri Light" w:hAnsi="Calibri Light" w:cstheme="minorHAnsi"/>
        </w:rPr>
        <w:t xml:space="preserve"> na razstavi »</w:t>
      </w:r>
      <w:r w:rsidR="00B57CF1" w:rsidRPr="0055264F">
        <w:rPr>
          <w:rFonts w:ascii="Calibri Light" w:hAnsi="Calibri Light" w:cstheme="minorHAnsi"/>
          <w:i/>
        </w:rPr>
        <w:t>Kruh med preteklo in sodobno ustvarjalnostjo</w:t>
      </w:r>
      <w:r w:rsidR="00B57CF1" w:rsidRPr="0055264F">
        <w:rPr>
          <w:rFonts w:ascii="Calibri Light" w:hAnsi="Calibri Light" w:cstheme="minorHAnsi"/>
        </w:rPr>
        <w:t>« cel</w:t>
      </w:r>
      <w:r w:rsidRPr="0055264F">
        <w:rPr>
          <w:rFonts w:ascii="Calibri Light" w:hAnsi="Calibri Light" w:cstheme="minorHAnsi"/>
        </w:rPr>
        <w:t xml:space="preserve"> </w:t>
      </w:r>
      <w:r w:rsidR="00B57CF1" w:rsidRPr="0055264F">
        <w:rPr>
          <w:rFonts w:ascii="Calibri Light" w:hAnsi="Calibri Light" w:cstheme="minorHAnsi"/>
        </w:rPr>
        <w:t xml:space="preserve">mesec </w:t>
      </w:r>
      <w:r w:rsidRPr="0055264F">
        <w:rPr>
          <w:rFonts w:ascii="Calibri Light" w:hAnsi="Calibri Light" w:cstheme="minorHAnsi"/>
        </w:rPr>
        <w:t xml:space="preserve">februar. </w:t>
      </w:r>
      <w:r w:rsidR="00A579A3" w:rsidRPr="0055264F">
        <w:rPr>
          <w:rFonts w:ascii="Calibri Light" w:hAnsi="Calibri Light" w:cstheme="minorHAnsi"/>
        </w:rPr>
        <w:t>Junija bodo na pokušino na Festivalu odličnih pekovskih izdelkov v centru Ljubljane, k</w:t>
      </w:r>
      <w:r w:rsidRPr="0055264F">
        <w:rPr>
          <w:rFonts w:ascii="Calibri Light" w:hAnsi="Calibri Light" w:cstheme="minorHAnsi"/>
        </w:rPr>
        <w:t xml:space="preserve">onec avgusta </w:t>
      </w:r>
      <w:r w:rsidR="00A579A3" w:rsidRPr="0055264F">
        <w:rPr>
          <w:rFonts w:ascii="Calibri Light" w:hAnsi="Calibri Light" w:cstheme="minorHAnsi"/>
        </w:rPr>
        <w:t xml:space="preserve">pa </w:t>
      </w:r>
      <w:r w:rsidRPr="0055264F">
        <w:rPr>
          <w:rFonts w:ascii="Calibri Light" w:hAnsi="Calibri Light" w:cstheme="minorHAnsi"/>
        </w:rPr>
        <w:t>bodo razstavljeni na sejmu AGRA v Gornji Radgoni</w:t>
      </w:r>
      <w:r w:rsidR="00A579A3" w:rsidRPr="0055264F">
        <w:rPr>
          <w:rFonts w:ascii="Calibri Light" w:hAnsi="Calibri Light" w:cstheme="minorHAnsi"/>
        </w:rPr>
        <w:t>.</w:t>
      </w:r>
    </w:p>
    <w:p w:rsidR="00B57CF1" w:rsidRPr="0055264F" w:rsidRDefault="00B57CF1" w:rsidP="0055264F">
      <w:pPr>
        <w:jc w:val="both"/>
        <w:rPr>
          <w:rStyle w:val="mainlarge"/>
          <w:rFonts w:ascii="Calibri Light" w:hAnsi="Calibri Light" w:cstheme="minorHAnsi"/>
        </w:rPr>
      </w:pPr>
    </w:p>
    <w:p w:rsidR="0055264F" w:rsidRDefault="0055264F" w:rsidP="0055264F">
      <w:pPr>
        <w:pStyle w:val="Navadensplet"/>
        <w:spacing w:before="0" w:beforeAutospacing="0" w:after="0" w:afterAutospacing="0"/>
        <w:rPr>
          <w:rFonts w:ascii="Calibri Light" w:hAnsi="Calibri Light"/>
          <w:b/>
        </w:rPr>
      </w:pPr>
      <w:r w:rsidRPr="0055264F">
        <w:rPr>
          <w:rFonts w:ascii="Calibri Light" w:hAnsi="Calibri Light"/>
          <w:b/>
        </w:rPr>
        <w:lastRenderedPageBreak/>
        <w:t xml:space="preserve">O </w:t>
      </w:r>
      <w:r>
        <w:rPr>
          <w:rFonts w:ascii="Calibri Light" w:hAnsi="Calibri Light"/>
          <w:b/>
        </w:rPr>
        <w:t>razstavi:</w:t>
      </w:r>
    </w:p>
    <w:p w:rsidR="0055264F" w:rsidRPr="0055264F" w:rsidRDefault="0055264F" w:rsidP="0055264F">
      <w:pPr>
        <w:pStyle w:val="Navadensplet"/>
        <w:spacing w:before="0" w:beforeAutospacing="0" w:after="0" w:afterAutospacing="0"/>
        <w:rPr>
          <w:rFonts w:ascii="Calibri Light" w:hAnsi="Calibri Light"/>
          <w:b/>
        </w:rPr>
      </w:pPr>
      <w:r w:rsidRPr="0055264F">
        <w:rPr>
          <w:rFonts w:ascii="Calibri Light" w:hAnsi="Calibri Light"/>
        </w:rPr>
        <w:t>Na razstavi</w:t>
      </w:r>
      <w:r>
        <w:rPr>
          <w:rFonts w:ascii="Calibri Light" w:hAnsi="Calibri Light"/>
        </w:rPr>
        <w:t>, ki sta jo pripravila mag. Adela Pukl in Miha Špiček (SEM),</w:t>
      </w:r>
      <w:r w:rsidRPr="0055264F">
        <w:rPr>
          <w:rFonts w:ascii="Calibri Light" w:hAnsi="Calibri Light"/>
        </w:rPr>
        <w:t xml:space="preserve"> je poleg nagrajenih odličnih pekovskih izdelkov tako s fotografijami kot tudi s predmeti predstavljen pomemben del opredmetene dediščine namenjene </w:t>
      </w:r>
      <w:r>
        <w:rPr>
          <w:rFonts w:ascii="Calibri Light" w:hAnsi="Calibri Light"/>
        </w:rPr>
        <w:t>kruhu</w:t>
      </w:r>
      <w:r w:rsidRPr="0055264F">
        <w:rPr>
          <w:rFonts w:ascii="Calibri Light" w:hAnsi="Calibri Light"/>
        </w:rPr>
        <w:t>.</w:t>
      </w:r>
      <w:r>
        <w:rPr>
          <w:rFonts w:ascii="Calibri Light" w:hAnsi="Calibri Light"/>
        </w:rPr>
        <w:t xml:space="preserve"> </w:t>
      </w:r>
    </w:p>
    <w:p w:rsidR="0055264F" w:rsidRPr="0055264F" w:rsidRDefault="0055264F" w:rsidP="0055264F">
      <w:pPr>
        <w:pStyle w:val="Navadensplet"/>
        <w:spacing w:before="0" w:beforeAutospacing="0" w:after="0" w:afterAutospacing="0"/>
        <w:rPr>
          <w:rFonts w:ascii="Calibri Light" w:hAnsi="Calibri Light"/>
          <w:b/>
        </w:rPr>
      </w:pPr>
      <w:r w:rsidRPr="0055264F">
        <w:rPr>
          <w:rFonts w:ascii="Calibri Light" w:hAnsi="Calibri Light"/>
        </w:rPr>
        <w:t xml:space="preserve">Prehranjevanje ljudi že od nekdaj spremlja njihova iznajdljivost, saj so se </w:t>
      </w:r>
      <w:r>
        <w:rPr>
          <w:rFonts w:ascii="Calibri Light" w:hAnsi="Calibri Light"/>
        </w:rPr>
        <w:t xml:space="preserve">ljudje </w:t>
      </w:r>
      <w:r w:rsidRPr="0055264F">
        <w:rPr>
          <w:rFonts w:ascii="Calibri Light" w:hAnsi="Calibri Light"/>
        </w:rPr>
        <w:t>morali za preživetje vedno prilagajati vremenskim, geografskim, časovnim in drugim razmeram. Za vsakdanjo in praznično pripravo in peko kruha ter drugih pekovskih izdelkov so uporabljali različne pripomočke</w:t>
      </w:r>
      <w:r>
        <w:rPr>
          <w:rFonts w:ascii="Calibri Light" w:hAnsi="Calibri Light"/>
        </w:rPr>
        <w:t>, ki so predstavljeni na razstavi</w:t>
      </w:r>
      <w:r w:rsidRPr="0055264F">
        <w:rPr>
          <w:rFonts w:ascii="Calibri Light" w:hAnsi="Calibri Light"/>
        </w:rPr>
        <w:t xml:space="preserve">: nečke ali mentrgo za </w:t>
      </w:r>
      <w:proofErr w:type="spellStart"/>
      <w:r w:rsidRPr="0055264F">
        <w:rPr>
          <w:rFonts w:ascii="Calibri Light" w:hAnsi="Calibri Light"/>
        </w:rPr>
        <w:t>mesenje</w:t>
      </w:r>
      <w:proofErr w:type="spellEnd"/>
      <w:r w:rsidRPr="0055264F">
        <w:rPr>
          <w:rFonts w:ascii="Calibri Light" w:hAnsi="Calibri Light"/>
        </w:rPr>
        <w:t xml:space="preserve"> testa, peharje ali posode za vzhajanje in zorenje testa, modele za oblikovanje (npr. modeli za male kruhke), posode za peko kruha, potic, pogač ter na koncu orodje za peko kruha (lopar, burkle, </w:t>
      </w:r>
      <w:proofErr w:type="spellStart"/>
      <w:r w:rsidRPr="0055264F">
        <w:rPr>
          <w:rFonts w:ascii="Calibri Light" w:hAnsi="Calibri Light"/>
        </w:rPr>
        <w:t>veslica</w:t>
      </w:r>
      <w:proofErr w:type="spellEnd"/>
      <w:r w:rsidRPr="0055264F">
        <w:rPr>
          <w:rFonts w:ascii="Calibri Light" w:hAnsi="Calibri Light"/>
        </w:rPr>
        <w:t>, grebljica, omelo). Posebno mesto v dediščini peke kruha pa imajo krušne peči.</w:t>
      </w:r>
    </w:p>
    <w:p w:rsidR="0055264F" w:rsidRDefault="0055264F" w:rsidP="00C75173">
      <w:pPr>
        <w:jc w:val="both"/>
        <w:rPr>
          <w:rFonts w:ascii="Calibri Light" w:hAnsi="Calibri Light" w:cstheme="minorHAnsi"/>
          <w:b/>
          <w:bCs/>
        </w:rPr>
      </w:pPr>
    </w:p>
    <w:p w:rsidR="0055264F" w:rsidRDefault="0055264F" w:rsidP="00C75173">
      <w:pPr>
        <w:jc w:val="both"/>
        <w:rPr>
          <w:rFonts w:ascii="Calibri Light" w:hAnsi="Calibri Light" w:cstheme="minorHAnsi"/>
          <w:b/>
          <w:bCs/>
        </w:rPr>
      </w:pPr>
    </w:p>
    <w:p w:rsidR="00AE2382" w:rsidRPr="0055264F" w:rsidRDefault="00BC26B3" w:rsidP="00C75173">
      <w:pPr>
        <w:jc w:val="both"/>
        <w:rPr>
          <w:rFonts w:ascii="Calibri Light" w:hAnsi="Calibri Light" w:cstheme="minorHAnsi"/>
          <w:b/>
          <w:bCs/>
        </w:rPr>
      </w:pPr>
      <w:r>
        <w:rPr>
          <w:rFonts w:ascii="Calibri Light" w:hAnsi="Calibri Light" w:cstheme="minorHAnsi"/>
          <w:b/>
          <w:bCs/>
        </w:rPr>
        <w:t>Vabljeni na ogled razstave in p</w:t>
      </w:r>
      <w:r w:rsidR="00A579A3" w:rsidRPr="0055264F">
        <w:rPr>
          <w:rFonts w:ascii="Calibri Light" w:hAnsi="Calibri Light" w:cstheme="minorHAnsi"/>
          <w:b/>
          <w:bCs/>
        </w:rPr>
        <w:t>oiščite nagrajene odlične izdelke pri vašem trgovcu!</w:t>
      </w:r>
    </w:p>
    <w:p w:rsidR="00A579A3" w:rsidRDefault="00A579A3" w:rsidP="00C75173">
      <w:pPr>
        <w:tabs>
          <w:tab w:val="left" w:pos="2010"/>
        </w:tabs>
        <w:jc w:val="both"/>
        <w:rPr>
          <w:rFonts w:ascii="Calibri Light" w:hAnsi="Calibri Light" w:cstheme="minorHAnsi"/>
          <w:bCs/>
          <w:u w:val="single"/>
        </w:rPr>
      </w:pPr>
    </w:p>
    <w:p w:rsidR="0055264F" w:rsidRDefault="0055264F" w:rsidP="00C75173">
      <w:pPr>
        <w:tabs>
          <w:tab w:val="left" w:pos="2010"/>
        </w:tabs>
        <w:jc w:val="both"/>
        <w:rPr>
          <w:rFonts w:ascii="Calibri Light" w:hAnsi="Calibri Light" w:cstheme="minorHAnsi"/>
          <w:bCs/>
          <w:u w:val="single"/>
        </w:rPr>
      </w:pPr>
      <w:r>
        <w:rPr>
          <w:rFonts w:ascii="Calibri Light" w:hAnsi="Calibri Light" w:cstheme="minorHAnsi"/>
          <w:bCs/>
          <w:u w:val="single"/>
        </w:rPr>
        <w:t xml:space="preserve">Več informacij o razstavi: </w:t>
      </w:r>
    </w:p>
    <w:p w:rsidR="0055264F" w:rsidRDefault="0055264F" w:rsidP="00C75173">
      <w:pPr>
        <w:tabs>
          <w:tab w:val="left" w:pos="2010"/>
        </w:tabs>
        <w:jc w:val="both"/>
        <w:rPr>
          <w:rFonts w:ascii="Calibri Light" w:hAnsi="Calibri Light" w:cstheme="minorHAnsi"/>
          <w:bCs/>
        </w:rPr>
      </w:pPr>
      <w:r w:rsidRPr="0055264F">
        <w:rPr>
          <w:rFonts w:ascii="Calibri Light" w:hAnsi="Calibri Light" w:cstheme="minorHAnsi"/>
          <w:bCs/>
        </w:rPr>
        <w:t xml:space="preserve">mag. Adela Pukl, </w:t>
      </w:r>
      <w:r>
        <w:rPr>
          <w:rFonts w:ascii="Calibri Light" w:hAnsi="Calibri Light" w:cstheme="minorHAnsi"/>
          <w:bCs/>
        </w:rPr>
        <w:t>kustosinja za duhovno kulturo SEM</w:t>
      </w:r>
    </w:p>
    <w:p w:rsidR="0055264F" w:rsidRPr="0055264F" w:rsidRDefault="0055264F" w:rsidP="00C75173">
      <w:pPr>
        <w:tabs>
          <w:tab w:val="left" w:pos="2010"/>
        </w:tabs>
        <w:jc w:val="both"/>
        <w:rPr>
          <w:rFonts w:ascii="Calibri Light" w:hAnsi="Calibri Light" w:cstheme="minorHAnsi"/>
          <w:bCs/>
        </w:rPr>
      </w:pPr>
      <w:r>
        <w:rPr>
          <w:rFonts w:ascii="Calibri Light" w:hAnsi="Calibri Light" w:cstheme="minorHAnsi"/>
          <w:bCs/>
        </w:rPr>
        <w:t xml:space="preserve">T: 01 300 8786, E: </w:t>
      </w:r>
      <w:hyperlink r:id="rId9" w:history="1">
        <w:r w:rsidRPr="004A51AF">
          <w:rPr>
            <w:rStyle w:val="Hiperpovezava"/>
            <w:rFonts w:ascii="Calibri Light" w:hAnsi="Calibri Light" w:cstheme="minorHAnsi"/>
            <w:bCs/>
          </w:rPr>
          <w:t>adela.pukl@etno-muzej.si</w:t>
        </w:r>
      </w:hyperlink>
      <w:r>
        <w:rPr>
          <w:rFonts w:ascii="Calibri Light" w:hAnsi="Calibri Light" w:cstheme="minorHAnsi"/>
          <w:bCs/>
        </w:rPr>
        <w:t xml:space="preserve"> </w:t>
      </w:r>
    </w:p>
    <w:p w:rsidR="0055264F" w:rsidRDefault="0055264F" w:rsidP="00C75173">
      <w:pPr>
        <w:tabs>
          <w:tab w:val="left" w:pos="2010"/>
        </w:tabs>
        <w:jc w:val="both"/>
        <w:rPr>
          <w:rFonts w:ascii="Calibri Light" w:hAnsi="Calibri Light" w:cstheme="minorHAnsi"/>
          <w:bCs/>
          <w:u w:val="single"/>
        </w:rPr>
      </w:pPr>
    </w:p>
    <w:p w:rsidR="0055264F" w:rsidRPr="0055264F" w:rsidRDefault="0055264F" w:rsidP="00C75173">
      <w:pPr>
        <w:tabs>
          <w:tab w:val="left" w:pos="2010"/>
        </w:tabs>
        <w:jc w:val="both"/>
        <w:rPr>
          <w:rFonts w:ascii="Calibri Light" w:hAnsi="Calibri Light" w:cstheme="minorHAnsi"/>
          <w:bCs/>
          <w:u w:val="single"/>
        </w:rPr>
      </w:pPr>
    </w:p>
    <w:p w:rsidR="00AE2382" w:rsidRPr="0055264F" w:rsidRDefault="00AE2382" w:rsidP="00C75173">
      <w:pPr>
        <w:jc w:val="both"/>
        <w:rPr>
          <w:rFonts w:ascii="Calibri Light" w:hAnsi="Calibri Light" w:cstheme="minorHAnsi"/>
          <w:bCs/>
          <w:u w:val="single"/>
        </w:rPr>
      </w:pPr>
      <w:r w:rsidRPr="0055264F">
        <w:rPr>
          <w:rFonts w:ascii="Calibri Light" w:hAnsi="Calibri Light" w:cstheme="minorHAnsi"/>
          <w:bCs/>
          <w:u w:val="single"/>
        </w:rPr>
        <w:t>Več informacij</w:t>
      </w:r>
      <w:r w:rsidR="0055264F">
        <w:rPr>
          <w:rFonts w:ascii="Calibri Light" w:hAnsi="Calibri Light" w:cstheme="minorHAnsi"/>
          <w:bCs/>
          <w:u w:val="single"/>
        </w:rPr>
        <w:t xml:space="preserve"> o nagrajenih izdelkih</w:t>
      </w:r>
      <w:r w:rsidRPr="0055264F">
        <w:rPr>
          <w:rFonts w:ascii="Calibri Light" w:hAnsi="Calibri Light" w:cstheme="minorHAnsi"/>
          <w:bCs/>
          <w:u w:val="single"/>
        </w:rPr>
        <w:t>:</w:t>
      </w:r>
    </w:p>
    <w:p w:rsidR="00AE2382" w:rsidRPr="0055264F" w:rsidRDefault="00AE2382" w:rsidP="00C75173">
      <w:pPr>
        <w:jc w:val="both"/>
        <w:rPr>
          <w:rFonts w:ascii="Calibri Light" w:hAnsi="Calibri Light" w:cstheme="minorHAnsi"/>
          <w:bCs/>
        </w:rPr>
      </w:pPr>
      <w:r w:rsidRPr="0055264F">
        <w:rPr>
          <w:rFonts w:ascii="Calibri Light" w:hAnsi="Calibri Light" w:cstheme="minorHAnsi"/>
          <w:bCs/>
        </w:rPr>
        <w:t>mag. Jana Ramuš, sekretarka Sekcije za mlinarstvo in pekarstvo</w:t>
      </w:r>
    </w:p>
    <w:p w:rsidR="00644A69" w:rsidRDefault="00AE2382" w:rsidP="00C75173">
      <w:pPr>
        <w:jc w:val="both"/>
        <w:rPr>
          <w:rStyle w:val="Hiperpovezava"/>
          <w:rFonts w:ascii="Calibri Light" w:hAnsi="Calibri Light" w:cstheme="minorHAnsi"/>
          <w:bCs/>
        </w:rPr>
      </w:pPr>
      <w:r w:rsidRPr="0055264F">
        <w:rPr>
          <w:rFonts w:ascii="Calibri Light" w:hAnsi="Calibri Light" w:cstheme="minorHAnsi"/>
          <w:bCs/>
        </w:rPr>
        <w:t xml:space="preserve">T: 01 58 98 250, E: </w:t>
      </w:r>
      <w:hyperlink r:id="rId10" w:history="1">
        <w:r w:rsidRPr="0055264F">
          <w:rPr>
            <w:rStyle w:val="Hiperpovezava"/>
            <w:rFonts w:ascii="Calibri Light" w:hAnsi="Calibri Light" w:cstheme="minorHAnsi"/>
            <w:bCs/>
          </w:rPr>
          <w:t>jana.ramus@gzs.si</w:t>
        </w:r>
      </w:hyperlink>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Default="00A81998" w:rsidP="00C75173">
      <w:pPr>
        <w:jc w:val="both"/>
        <w:rPr>
          <w:rStyle w:val="Hiperpovezava"/>
          <w:rFonts w:ascii="Calibri Light" w:hAnsi="Calibri Light" w:cstheme="minorHAnsi"/>
          <w:bCs/>
        </w:rPr>
      </w:pPr>
    </w:p>
    <w:p w:rsidR="00A81998" w:rsidRPr="00A81998" w:rsidRDefault="00A81998" w:rsidP="00C75173">
      <w:pPr>
        <w:jc w:val="both"/>
        <w:rPr>
          <w:rStyle w:val="Hiperpovezava"/>
          <w:rFonts w:ascii="Calibri Light" w:hAnsi="Calibri Light" w:cstheme="minorHAnsi"/>
          <w:bCs/>
          <w:u w:val="none"/>
        </w:rPr>
      </w:pPr>
    </w:p>
    <w:p w:rsidR="00A81998" w:rsidRPr="00A81998" w:rsidRDefault="00A81998" w:rsidP="00C75173">
      <w:pPr>
        <w:jc w:val="both"/>
        <w:rPr>
          <w:rFonts w:ascii="Calibri Light" w:hAnsi="Calibri Light" w:cstheme="minorHAnsi"/>
          <w:bCs/>
          <w:color w:val="0000FF"/>
        </w:rPr>
      </w:pPr>
      <w:r w:rsidRPr="00A81998">
        <w:rPr>
          <w:rFonts w:ascii="Calibri Light" w:hAnsi="Calibri Light" w:cstheme="minorHAnsi"/>
          <w:bCs/>
          <w:color w:val="0000FF"/>
        </w:rPr>
        <w:t xml:space="preserve">             </w:t>
      </w:r>
      <w:r>
        <w:rPr>
          <w:rFonts w:ascii="Calibri Light" w:hAnsi="Calibri Light" w:cstheme="minorHAnsi"/>
          <w:bCs/>
          <w:noProof/>
          <w:color w:val="0000FF"/>
        </w:rPr>
        <w:t xml:space="preserve">              </w:t>
      </w:r>
      <w:bookmarkEnd w:id="0"/>
    </w:p>
    <w:sectPr w:rsidR="00A81998" w:rsidRPr="00A81998" w:rsidSect="00BD0521">
      <w:headerReference w:type="default" r:id="rId11"/>
      <w:footerReference w:type="default" r:id="rId12"/>
      <w:headerReference w:type="first" r:id="rId13"/>
      <w:pgSz w:w="11906" w:h="16838" w:code="9"/>
      <w:pgMar w:top="1418" w:right="1701" w:bottom="1079" w:left="1701" w:header="420"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73B" w:rsidRDefault="00DD073B" w:rsidP="00AB4D8D">
      <w:r>
        <w:separator/>
      </w:r>
    </w:p>
  </w:endnote>
  <w:endnote w:type="continuationSeparator" w:id="0">
    <w:p w:rsidR="00DD073B" w:rsidRDefault="00DD073B" w:rsidP="00AB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FD" w:rsidRPr="007B61FD" w:rsidRDefault="00A37A66"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sidR="00A3238E">
      <w:rPr>
        <w:rFonts w:ascii="Verdana" w:hAnsi="Verdana"/>
        <w:noProof/>
        <w:color w:val="44697D"/>
        <w:sz w:val="14"/>
        <w:szCs w:val="14"/>
      </w:rPr>
      <w:t>2</w:t>
    </w:r>
    <w:r w:rsidRPr="007B61FD">
      <w:rPr>
        <w:rFonts w:ascii="Verdana" w:hAnsi="Verdana"/>
        <w:color w:val="44697D"/>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73B" w:rsidRDefault="00DD073B" w:rsidP="00AB4D8D">
      <w:r>
        <w:separator/>
      </w:r>
    </w:p>
  </w:footnote>
  <w:footnote w:type="continuationSeparator" w:id="0">
    <w:p w:rsidR="00DD073B" w:rsidRDefault="00DD073B" w:rsidP="00AB4D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FD" w:rsidRDefault="00DD073B" w:rsidP="00FB2E56">
    <w:pPr>
      <w:ind w:left="-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FD" w:rsidRPr="00927CE5" w:rsidRDefault="00DD073B" w:rsidP="00FB2E56">
    <w:pPr>
      <w:ind w:left="-1134"/>
      <w:rPr>
        <w:rFonts w:ascii="Verdana" w:hAnsi="Verdana" w:cs="Verdana"/>
        <w:noProof/>
        <w:color w:val="44697D"/>
        <w:sz w:val="14"/>
        <w:szCs w:val="14"/>
      </w:rPr>
    </w:pPr>
  </w:p>
  <w:p w:rsidR="007B61FD" w:rsidRDefault="00DD073B" w:rsidP="00FB2E56">
    <w:pPr>
      <w:ind w:left="-1134"/>
      <w:rPr>
        <w:rFonts w:ascii="Verdana" w:hAnsi="Verdana" w:cs="Tahoma"/>
        <w:noProof/>
        <w:sz w:val="14"/>
        <w:szCs w:val="14"/>
      </w:rPr>
    </w:pPr>
  </w:p>
  <w:p w:rsidR="007B61FD" w:rsidRDefault="00DD073B" w:rsidP="00FB2E56">
    <w:pPr>
      <w:ind w:left="-1134"/>
      <w:rPr>
        <w:rFonts w:ascii="Verdana" w:hAnsi="Verdana" w:cs="Tahoma"/>
        <w:noProof/>
        <w:sz w:val="14"/>
        <w:szCs w:val="14"/>
      </w:rPr>
    </w:pPr>
  </w:p>
  <w:p w:rsidR="007B61FD" w:rsidRDefault="00DD073B" w:rsidP="00FB2E56">
    <w:pPr>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82"/>
    <w:rsid w:val="00007DEC"/>
    <w:rsid w:val="00016683"/>
    <w:rsid w:val="000A0169"/>
    <w:rsid w:val="000F28F2"/>
    <w:rsid w:val="001B677A"/>
    <w:rsid w:val="00204033"/>
    <w:rsid w:val="00254581"/>
    <w:rsid w:val="002E0E29"/>
    <w:rsid w:val="0031562D"/>
    <w:rsid w:val="003707C8"/>
    <w:rsid w:val="004200FD"/>
    <w:rsid w:val="00440CE0"/>
    <w:rsid w:val="00440E47"/>
    <w:rsid w:val="004D3E62"/>
    <w:rsid w:val="004E7A87"/>
    <w:rsid w:val="0055264F"/>
    <w:rsid w:val="00616190"/>
    <w:rsid w:val="00644A69"/>
    <w:rsid w:val="00764950"/>
    <w:rsid w:val="007B10B0"/>
    <w:rsid w:val="008D600A"/>
    <w:rsid w:val="00901811"/>
    <w:rsid w:val="009718F5"/>
    <w:rsid w:val="009F7C14"/>
    <w:rsid w:val="00A3238E"/>
    <w:rsid w:val="00A37A66"/>
    <w:rsid w:val="00A579A3"/>
    <w:rsid w:val="00A81998"/>
    <w:rsid w:val="00AB4D8D"/>
    <w:rsid w:val="00AB6919"/>
    <w:rsid w:val="00AE2382"/>
    <w:rsid w:val="00B06483"/>
    <w:rsid w:val="00B57CF1"/>
    <w:rsid w:val="00BC26B3"/>
    <w:rsid w:val="00BD56D7"/>
    <w:rsid w:val="00BE7904"/>
    <w:rsid w:val="00C579DD"/>
    <w:rsid w:val="00C75173"/>
    <w:rsid w:val="00CD1EE1"/>
    <w:rsid w:val="00D41719"/>
    <w:rsid w:val="00D66127"/>
    <w:rsid w:val="00DD073B"/>
    <w:rsid w:val="00F63D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967E6-6529-4215-8CD5-8D8C08DA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E238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AE2382"/>
    <w:rPr>
      <w:color w:val="0000FF"/>
      <w:u w:val="single"/>
    </w:rPr>
  </w:style>
  <w:style w:type="character" w:customStyle="1" w:styleId="mainlarge">
    <w:name w:val="mainlarge"/>
    <w:basedOn w:val="Privzetapisavaodstavka"/>
    <w:rsid w:val="00AE2382"/>
  </w:style>
  <w:style w:type="paragraph" w:styleId="Besedilooblaka">
    <w:name w:val="Balloon Text"/>
    <w:basedOn w:val="Navaden"/>
    <w:link w:val="BesedilooblakaZnak"/>
    <w:uiPriority w:val="99"/>
    <w:semiHidden/>
    <w:unhideWhenUsed/>
    <w:rsid w:val="00AE238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2382"/>
    <w:rPr>
      <w:rFonts w:ascii="Tahoma" w:eastAsia="Times New Roman" w:hAnsi="Tahoma" w:cs="Tahoma"/>
      <w:sz w:val="16"/>
      <w:szCs w:val="16"/>
      <w:lang w:eastAsia="sl-SI"/>
    </w:rPr>
  </w:style>
  <w:style w:type="paragraph" w:styleId="Glava">
    <w:name w:val="header"/>
    <w:basedOn w:val="Navaden"/>
    <w:link w:val="GlavaZnak"/>
    <w:uiPriority w:val="99"/>
    <w:unhideWhenUsed/>
    <w:rsid w:val="00AB4D8D"/>
    <w:pPr>
      <w:tabs>
        <w:tab w:val="center" w:pos="4536"/>
        <w:tab w:val="right" w:pos="9072"/>
      </w:tabs>
    </w:pPr>
  </w:style>
  <w:style w:type="character" w:customStyle="1" w:styleId="GlavaZnak">
    <w:name w:val="Glava Znak"/>
    <w:basedOn w:val="Privzetapisavaodstavka"/>
    <w:link w:val="Glava"/>
    <w:uiPriority w:val="99"/>
    <w:rsid w:val="00AB4D8D"/>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AB4D8D"/>
    <w:pPr>
      <w:tabs>
        <w:tab w:val="center" w:pos="4536"/>
        <w:tab w:val="right" w:pos="9072"/>
      </w:tabs>
    </w:pPr>
  </w:style>
  <w:style w:type="character" w:customStyle="1" w:styleId="NogaZnak">
    <w:name w:val="Noga Znak"/>
    <w:basedOn w:val="Privzetapisavaodstavka"/>
    <w:link w:val="Noga"/>
    <w:uiPriority w:val="99"/>
    <w:rsid w:val="00AB4D8D"/>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616190"/>
    <w:rPr>
      <w:sz w:val="16"/>
      <w:szCs w:val="16"/>
    </w:rPr>
  </w:style>
  <w:style w:type="paragraph" w:styleId="Pripombabesedilo">
    <w:name w:val="annotation text"/>
    <w:basedOn w:val="Navaden"/>
    <w:link w:val="PripombabesediloZnak"/>
    <w:uiPriority w:val="99"/>
    <w:semiHidden/>
    <w:unhideWhenUsed/>
    <w:rsid w:val="00616190"/>
    <w:rPr>
      <w:sz w:val="20"/>
      <w:szCs w:val="20"/>
    </w:rPr>
  </w:style>
  <w:style w:type="character" w:customStyle="1" w:styleId="PripombabesediloZnak">
    <w:name w:val="Pripomba – besedilo Znak"/>
    <w:basedOn w:val="Privzetapisavaodstavka"/>
    <w:link w:val="Pripombabesedilo"/>
    <w:uiPriority w:val="99"/>
    <w:semiHidden/>
    <w:rsid w:val="0061619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16190"/>
    <w:rPr>
      <w:b/>
      <w:bCs/>
    </w:rPr>
  </w:style>
  <w:style w:type="character" w:customStyle="1" w:styleId="ZadevapripombeZnak">
    <w:name w:val="Zadeva pripombe Znak"/>
    <w:basedOn w:val="PripombabesediloZnak"/>
    <w:link w:val="Zadevapripombe"/>
    <w:uiPriority w:val="99"/>
    <w:semiHidden/>
    <w:rsid w:val="00616190"/>
    <w:rPr>
      <w:rFonts w:ascii="Times New Roman" w:eastAsia="Times New Roman" w:hAnsi="Times New Roman" w:cs="Times New Roman"/>
      <w:b/>
      <w:bCs/>
      <w:sz w:val="20"/>
      <w:szCs w:val="20"/>
      <w:lang w:eastAsia="sl-SI"/>
    </w:rPr>
  </w:style>
  <w:style w:type="paragraph" w:styleId="Navadensplet">
    <w:name w:val="Normal (Web)"/>
    <w:basedOn w:val="Navaden"/>
    <w:uiPriority w:val="99"/>
    <w:semiHidden/>
    <w:unhideWhenUsed/>
    <w:rsid w:val="005526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39474">
      <w:bodyDiv w:val="1"/>
      <w:marLeft w:val="0"/>
      <w:marRight w:val="0"/>
      <w:marTop w:val="0"/>
      <w:marBottom w:val="0"/>
      <w:divBdr>
        <w:top w:val="none" w:sz="0" w:space="0" w:color="auto"/>
        <w:left w:val="none" w:sz="0" w:space="0" w:color="auto"/>
        <w:bottom w:val="none" w:sz="0" w:space="0" w:color="auto"/>
        <w:right w:val="none" w:sz="0" w:space="0" w:color="auto"/>
      </w:divBdr>
    </w:div>
    <w:div w:id="721518155">
      <w:bodyDiv w:val="1"/>
      <w:marLeft w:val="0"/>
      <w:marRight w:val="0"/>
      <w:marTop w:val="0"/>
      <w:marBottom w:val="0"/>
      <w:divBdr>
        <w:top w:val="none" w:sz="0" w:space="0" w:color="auto"/>
        <w:left w:val="none" w:sz="0" w:space="0" w:color="auto"/>
        <w:bottom w:val="none" w:sz="0" w:space="0" w:color="auto"/>
        <w:right w:val="none" w:sz="0" w:space="0" w:color="auto"/>
      </w:divBdr>
      <w:divsChild>
        <w:div w:id="457652509">
          <w:marLeft w:val="0"/>
          <w:marRight w:val="0"/>
          <w:marTop w:val="0"/>
          <w:marBottom w:val="0"/>
          <w:divBdr>
            <w:top w:val="none" w:sz="0" w:space="0" w:color="auto"/>
            <w:left w:val="none" w:sz="0" w:space="0" w:color="auto"/>
            <w:bottom w:val="none" w:sz="0" w:space="0" w:color="auto"/>
            <w:right w:val="none" w:sz="0" w:space="0" w:color="auto"/>
          </w:divBdr>
        </w:div>
      </w:divsChild>
    </w:div>
    <w:div w:id="1658222603">
      <w:bodyDiv w:val="1"/>
      <w:marLeft w:val="0"/>
      <w:marRight w:val="0"/>
      <w:marTop w:val="0"/>
      <w:marBottom w:val="0"/>
      <w:divBdr>
        <w:top w:val="none" w:sz="0" w:space="0" w:color="auto"/>
        <w:left w:val="none" w:sz="0" w:space="0" w:color="auto"/>
        <w:bottom w:val="none" w:sz="0" w:space="0" w:color="auto"/>
        <w:right w:val="none" w:sz="0" w:space="0" w:color="auto"/>
      </w:divBdr>
    </w:div>
    <w:div w:id="16926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na.ramus@gzs.si" TargetMode="External"/><Relationship Id="rId4" Type="http://schemas.openxmlformats.org/officeDocument/2006/relationships/webSettings" Target="webSettings.xml"/><Relationship Id="rId9" Type="http://schemas.openxmlformats.org/officeDocument/2006/relationships/hyperlink" Target="mailto:adela.pukl@etno-muzej.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D196-CC01-4849-B1CD-AF302FA6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3661</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studzkzp1</dc:creator>
  <cp:lastModifiedBy>gilas</cp:lastModifiedBy>
  <cp:revision>2</cp:revision>
  <cp:lastPrinted>2018-02-01T08:07:00Z</cp:lastPrinted>
  <dcterms:created xsi:type="dcterms:W3CDTF">2018-02-01T11:32:00Z</dcterms:created>
  <dcterms:modified xsi:type="dcterms:W3CDTF">2018-02-01T11:32:00Z</dcterms:modified>
</cp:coreProperties>
</file>